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6113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61137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Delgado Joaquin</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1101 SKOKIE BOULEVARD, SUITE 500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STEPAN CO</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SCL</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6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05/08/2026</w:t>
      </w:r>
    </w:p>
    <w:p>
      <w:pPr>
        <w:spacing w:after="0" w:line="20" w:lineRule="exact"/>
        <w:rPr>
          <w:sz w:val="24"/>
          <w:szCs w:val="24"/>
          <w:color w:val="auto"/>
        </w:rPr>
      </w:pPr>
      <w:r>
        <w:rPr>
          <w:sz w:val="24"/>
          <w:szCs w:val="24"/>
          <w:color w:val="auto"/>
        </w:rPr>
        <w:br w:type="column"/>
      </w: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25"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p>
      <w:pPr>
        <w:spacing w:after="0" w:line="240"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8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204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NORTHBROOK IL</w:t>
            </w:r>
          </w:p>
        </w:tc>
        <w:tc>
          <w:tcPr>
            <w:tcW w:w="160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60062</w:t>
            </w:r>
          </w:p>
        </w:tc>
      </w:tr>
      <w:tr>
        <w:trPr>
          <w:trHeight w:val="155"/>
        </w:trPr>
        <w:tc>
          <w:tcPr>
            <w:tcW w:w="40" w:type="dxa"/>
            <w:vAlign w:val="bottom"/>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820" w:type="dxa"/>
            <w:vAlign w:val="bottom"/>
          </w:tcPr>
          <w:p>
            <w:pPr>
              <w:spacing w:after="0"/>
              <w:rPr>
                <w:sz w:val="20"/>
                <w:szCs w:val="20"/>
                <w:color w:val="auto"/>
              </w:rPr>
            </w:pPr>
            <w:r>
              <w:rPr>
                <w:rFonts w:ascii="Arial" w:cs="Arial" w:eastAsia="Arial" w:hAnsi="Arial"/>
                <w:sz w:val="13"/>
                <w:szCs w:val="13"/>
                <w:color w:val="auto"/>
              </w:rPr>
              <w:t>(City)</w:t>
            </w:r>
          </w:p>
        </w:tc>
        <w:tc>
          <w:tcPr>
            <w:tcW w:w="1220" w:type="dxa"/>
            <w:vAlign w:val="bottom"/>
          </w:tcPr>
          <w:p>
            <w:pPr>
              <w:ind w:left="4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409" w:lineRule="exact"/>
        <w:rPr>
          <w:sz w:val="24"/>
          <w:szCs w:val="24"/>
          <w:color w:val="auto"/>
        </w:rPr>
      </w:pPr>
    </w:p>
    <w:p>
      <w:pPr>
        <w:sectPr>
          <w:pgSz w:w="11900" w:h="16838" w:orient="portrait"/>
          <w:cols w:equalWidth="0" w:num="2">
            <w:col w:w="3760" w:space="160"/>
            <w:col w:w="716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4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8"/>
                <w:szCs w:val="8"/>
                <w:color w:val="auto"/>
              </w:rPr>
            </w:pPr>
          </w:p>
        </w:tc>
        <w:tc>
          <w:tcPr>
            <w:tcW w:w="42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152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23"/>
                <w:szCs w:val="23"/>
                <w:color w:val="auto"/>
              </w:rPr>
            </w:pPr>
          </w:p>
        </w:tc>
        <w:tc>
          <w:tcPr>
            <w:tcW w:w="1580" w:type="dxa"/>
            <w:vAlign w:val="bottom"/>
            <w:gridSpan w:val="2"/>
          </w:tcPr>
          <w:p>
            <w:pPr>
              <w:ind w:left="640"/>
              <w:spacing w:after="0"/>
              <w:rPr>
                <w:sz w:val="20"/>
                <w:szCs w:val="20"/>
                <w:color w:val="auto"/>
              </w:rPr>
            </w:pPr>
            <w:r>
              <w:rPr>
                <w:rFonts w:ascii="Times New Roman" w:cs="Times New Roman" w:eastAsia="Times New Roman" w:hAnsi="Times New Roman"/>
                <w:sz w:val="17"/>
                <w:szCs w:val="17"/>
                <w:color w:val="0000FF"/>
              </w:rPr>
              <w:t>05/08/2026</w:t>
            </w:r>
          </w:p>
        </w:tc>
        <w:tc>
          <w:tcPr>
            <w:tcW w:w="4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780" w:type="dxa"/>
            <w:vAlign w:val="bottom"/>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20" w:type="dxa"/>
            <w:vAlign w:val="bottom"/>
          </w:tcPr>
          <w:p>
            <w:pPr>
              <w:ind w:left="220"/>
              <w:spacing w:after="0"/>
              <w:rPr>
                <w:sz w:val="20"/>
                <w:szCs w:val="20"/>
                <w:color w:val="auto"/>
              </w:rPr>
            </w:pPr>
            <w:r>
              <w:rPr>
                <w:rFonts w:ascii="Times New Roman" w:cs="Times New Roman" w:eastAsia="Times New Roman" w:hAnsi="Times New Roman"/>
                <w:sz w:val="17"/>
                <w:szCs w:val="17"/>
                <w:color w:val="0000FF"/>
              </w:rPr>
              <w:t>2,566</w:t>
            </w:r>
          </w:p>
        </w:tc>
        <w:tc>
          <w:tcPr>
            <w:tcW w:w="440" w:type="dxa"/>
            <w:vAlign w:val="bottom"/>
          </w:tcPr>
          <w:p>
            <w:pPr>
              <w:ind w:left="280"/>
              <w:spacing w:after="0"/>
              <w:rPr>
                <w:sz w:val="20"/>
                <w:szCs w:val="20"/>
                <w:color w:val="auto"/>
              </w:rPr>
            </w:pPr>
            <w:r>
              <w:rPr>
                <w:rFonts w:ascii="Times New Roman" w:cs="Times New Roman" w:eastAsia="Times New Roman" w:hAnsi="Times New Roman"/>
                <w:sz w:val="17"/>
                <w:szCs w:val="17"/>
                <w:color w:val="0000FF"/>
              </w:rPr>
              <w:t>A</w:t>
            </w:r>
          </w:p>
        </w:tc>
        <w:tc>
          <w:tcPr>
            <w:tcW w:w="200" w:type="dxa"/>
            <w:vAlign w:val="bottom"/>
          </w:tcPr>
          <w:p>
            <w:pPr>
              <w:spacing w:after="0"/>
              <w:rPr>
                <w:sz w:val="23"/>
                <w:szCs w:val="23"/>
                <w:color w:val="auto"/>
              </w:rPr>
            </w:pPr>
          </w:p>
        </w:tc>
        <w:tc>
          <w:tcPr>
            <w:tcW w:w="600" w:type="dxa"/>
            <w:vAlign w:val="bottom"/>
            <w:gridSpan w:val="3"/>
          </w:tcPr>
          <w:p>
            <w:pPr>
              <w:ind w:lef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52.61</w:t>
            </w:r>
          </w:p>
        </w:tc>
        <w:tc>
          <w:tcPr>
            <w:tcW w:w="1200" w:type="dxa"/>
            <w:vAlign w:val="bottom"/>
            <w:gridSpan w:val="2"/>
          </w:tcPr>
          <w:p>
            <w:pPr>
              <w:ind w:left="340"/>
              <w:spacing w:after="0"/>
              <w:rPr>
                <w:sz w:val="20"/>
                <w:szCs w:val="20"/>
                <w:color w:val="auto"/>
              </w:rPr>
            </w:pPr>
            <w:r>
              <w:rPr>
                <w:rFonts w:ascii="Times New Roman" w:cs="Times New Roman" w:eastAsia="Times New Roman" w:hAnsi="Times New Roman"/>
                <w:sz w:val="17"/>
                <w:szCs w:val="17"/>
                <w:color w:val="0000FF"/>
              </w:rPr>
              <w:t>18,637</w:t>
            </w:r>
          </w:p>
        </w:tc>
        <w:tc>
          <w:tcPr>
            <w:tcW w:w="940" w:type="dxa"/>
            <w:vAlign w:val="bottom"/>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97"/>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6320" w:type="dxa"/>
            <w:vAlign w:val="bottom"/>
            <w:tcBorders>
              <w:bottom w:val="single" w:sz="8" w:color="2C2C2C"/>
            </w:tcBorders>
            <w:gridSpan w:val="10"/>
          </w:tcPr>
          <w:p>
            <w:pPr>
              <w:spacing w:after="0"/>
              <w:rPr>
                <w:sz w:val="8"/>
                <w:szCs w:val="8"/>
                <w:color w:val="auto"/>
              </w:rPr>
            </w:pPr>
          </w:p>
        </w:tc>
        <w:tc>
          <w:tcPr>
            <w:tcW w:w="1460" w:type="dxa"/>
            <w:vAlign w:val="bottom"/>
            <w:tcBorders>
              <w:bottom w:val="single" w:sz="8" w:color="2C2C2C"/>
            </w:tcBorders>
            <w:gridSpan w:val="4"/>
          </w:tcPr>
          <w:p>
            <w:pPr>
              <w:spacing w:after="0"/>
              <w:rPr>
                <w:sz w:val="8"/>
                <w:szCs w:val="8"/>
                <w:color w:val="auto"/>
              </w:rPr>
            </w:pPr>
          </w:p>
        </w:tc>
        <w:tc>
          <w:tcPr>
            <w:tcW w:w="94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ectPr>
          <w:pgSz w:w="11900" w:h="16838" w:orient="portrait"/>
          <w:cols w:equalWidth="0" w:num="1">
            <w:col w:w="11080"/>
          </w:cols>
          <w:pgMar w:left="460" w:top="219" w:right="359" w:bottom="1440" w:gutter="0" w:footer="0" w:header="0"/>
          <w:type w:val="continuous"/>
        </w:sectPr>
      </w:pPr>
    </w:p>
    <w:p>
      <w:pPr>
        <w:spacing w:after="0" w:line="2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75"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James A. Hart, attorney-in-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33159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31595" cy="8255"/>
                    </a:xfrm>
                    <a:prstGeom prst="rect">
                      <a:avLst/>
                    </a:prstGeom>
                    <a:noFill/>
                  </pic:spPr>
                </pic:pic>
              </a:graphicData>
            </a:graphic>
          </wp:anchor>
        </w:drawing>
      </w:r>
    </w:p>
    <w:p>
      <w:pPr>
        <w:spacing w:after="0" w:line="11"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fact for Joaquin Delgado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09029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090295" cy="8255"/>
                    </a:xfrm>
                    <a:prstGeom prst="rect">
                      <a:avLst/>
                    </a:prstGeom>
                    <a:noFill/>
                  </pic:spPr>
                </pic:pic>
              </a:graphicData>
            </a:graphic>
          </wp:anchor>
        </w:drawing>
      </w:r>
    </w:p>
    <w:p>
      <w:pPr>
        <w:spacing w:after="0" w:line="40" w:lineRule="exact"/>
        <w:rPr>
          <w:sz w:val="24"/>
          <w:szCs w:val="24"/>
          <w:color w:val="auto"/>
        </w:rPr>
      </w:pPr>
    </w:p>
    <w:p>
      <w:pPr>
        <w:ind w:left="6580"/>
        <w:spacing w:after="0"/>
        <w:rPr>
          <w:sz w:val="20"/>
          <w:szCs w:val="20"/>
          <w:color w:val="auto"/>
        </w:rPr>
      </w:pPr>
      <w:r>
        <w:rPr>
          <w:rFonts w:ascii="Arial" w:cs="Arial" w:eastAsia="Arial" w:hAnsi="Arial"/>
          <w:sz w:val="13"/>
          <w:szCs w:val="13"/>
          <w:color w:val="auto"/>
        </w:rPr>
        <w:t>** Signature of Reporting Person</w:t>
      </w:r>
    </w:p>
    <w:p>
      <w:pPr>
        <w:spacing w:after="0" w:line="20" w:lineRule="exact"/>
        <w:rPr>
          <w:sz w:val="24"/>
          <w:szCs w:val="24"/>
          <w:color w:val="auto"/>
        </w:rPr>
      </w:pPr>
      <w:r>
        <w:rPr>
          <w:sz w:val="24"/>
          <w:szCs w:val="24"/>
          <w:color w:val="auto"/>
        </w:rPr>
        <w:br w:type="column"/>
      </w:r>
    </w:p>
    <w:p>
      <w:pPr>
        <w:spacing w:after="0" w:line="33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05/12/2026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159" w:lineRule="exact"/>
        <w:rPr>
          <w:sz w:val="24"/>
          <w:szCs w:val="24"/>
          <w:color w:val="auto"/>
        </w:rPr>
      </w:pPr>
    </w:p>
    <w:p>
      <w:pPr>
        <w:spacing w:after="0"/>
        <w:rPr>
          <w:sz w:val="20"/>
          <w:szCs w:val="20"/>
          <w:color w:val="auto"/>
        </w:rPr>
      </w:pPr>
      <w:r>
        <w:rPr>
          <w:rFonts w:ascii="Arial" w:cs="Arial" w:eastAsia="Arial" w:hAnsi="Arial"/>
          <w:sz w:val="13"/>
          <w:szCs w:val="13"/>
          <w:color w:val="auto"/>
        </w:rPr>
        <w:t>Date</w:t>
      </w:r>
    </w:p>
    <w:p>
      <w:pPr>
        <w:spacing w:after="0" w:line="50" w:lineRule="exact"/>
        <w:rPr>
          <w:sz w:val="24"/>
          <w:szCs w:val="24"/>
          <w:color w:val="auto"/>
        </w:rPr>
      </w:pPr>
    </w:p>
    <w:p>
      <w:pPr>
        <w:sectPr>
          <w:pgSz w:w="11900" w:h="16838" w:orient="portrait"/>
          <w:cols w:equalWidth="0" w:num="2">
            <w:col w:w="8680" w:space="100"/>
            <w:col w:w="2300"/>
          </w:cols>
          <w:pgMar w:left="460" w:top="219" w:right="359" w:bottom="1440" w:gutter="0" w:footer="0" w:header="0"/>
          <w:type w:val="continuous"/>
        </w:sect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9" w:right="35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7"/>
          <w:szCs w:val="17"/>
          <w:color w:val="auto"/>
        </w:rPr>
        <w:t>POWER OF ATTORNEY</w:t>
      </w:r>
    </w:p>
    <w:p>
      <w:pPr>
        <w:spacing w:after="0" w:line="207" w:lineRule="exact"/>
        <w:rPr>
          <w:sz w:val="20"/>
          <w:szCs w:val="20"/>
          <w:color w:val="auto"/>
        </w:rPr>
      </w:pPr>
    </w:p>
    <w:p>
      <w:pPr>
        <w:ind w:right="2199"/>
        <w:spacing w:after="0" w:line="290" w:lineRule="auto"/>
        <w:rPr>
          <w:sz w:val="20"/>
          <w:szCs w:val="20"/>
          <w:color w:val="auto"/>
        </w:rPr>
      </w:pPr>
      <w:r>
        <w:rPr>
          <w:rFonts w:ascii="Courier New" w:cs="Courier New" w:eastAsia="Courier New" w:hAnsi="Courier New"/>
          <w:sz w:val="17"/>
          <w:szCs w:val="17"/>
          <w:color w:val="auto"/>
        </w:rPr>
        <w:t>KNOW ALL MEN BY THESE PRESENTS, that the undersigned hereby constitutes and appoints each of Kamel Aranki, James Andrew Hart, and Darina Koleva signing singly, as the undersigned's true and lawful authorized representatives and attorneys-in-fact to:</w:t>
      </w:r>
    </w:p>
    <w:p>
      <w:pPr>
        <w:spacing w:after="0" w:line="69" w:lineRule="exact"/>
        <w:rPr>
          <w:sz w:val="20"/>
          <w:szCs w:val="20"/>
          <w:color w:val="auto"/>
        </w:rPr>
      </w:pPr>
    </w:p>
    <w:p>
      <w:pPr>
        <w:ind w:right="1779" w:firstLine="7"/>
        <w:spacing w:after="0" w:line="280" w:lineRule="auto"/>
        <w:tabs>
          <w:tab w:leader="none" w:pos="416"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execute for and on behalf of the undersigned, in the undersigned's capacity as a director of Stepan Company ("the Company"), Forms 3, 4 and 5, and any and all amendments thereto, in accordance with Section 16 of the Securities Exchange Act of 1934, as amended (the "1934 Act"), and the rules and regulations promulgated thereunder;</w:t>
      </w:r>
    </w:p>
    <w:p>
      <w:pPr>
        <w:spacing w:after="0" w:line="75" w:lineRule="exact"/>
        <w:rPr>
          <w:rFonts w:ascii="Courier New" w:cs="Courier New" w:eastAsia="Courier New" w:hAnsi="Courier New"/>
          <w:sz w:val="17"/>
          <w:szCs w:val="17"/>
          <w:color w:val="auto"/>
        </w:rPr>
      </w:pPr>
    </w:p>
    <w:p>
      <w:pPr>
        <w:ind w:right="1879" w:firstLine="7"/>
        <w:spacing w:after="0" w:line="280" w:lineRule="auto"/>
        <w:tabs>
          <w:tab w:leader="none" w:pos="416"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do and perform any and all acts for and on behalf of the undersigned which may be necessary or desirable to complete the execution of any such form or schedule and the timely filing of such form or schedule with the United States Securities and Exchange Commission and any stock exchange or stock market or other authority; and</w:t>
      </w:r>
    </w:p>
    <w:p>
      <w:pPr>
        <w:spacing w:after="0" w:line="75" w:lineRule="exact"/>
        <w:rPr>
          <w:rFonts w:ascii="Courier New" w:cs="Courier New" w:eastAsia="Courier New" w:hAnsi="Courier New"/>
          <w:sz w:val="17"/>
          <w:szCs w:val="17"/>
          <w:color w:val="auto"/>
        </w:rPr>
      </w:pPr>
    </w:p>
    <w:p>
      <w:pPr>
        <w:ind w:right="1879" w:firstLine="7"/>
        <w:spacing w:after="0" w:line="269" w:lineRule="auto"/>
        <w:tabs>
          <w:tab w:leader="none" w:pos="416"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take any other action of any type whatsoever in connection with the foregoing which, in the opinion of such attorneys-in-fact, may be of benefit to, in the best interest of, or legally required by, the undersigned, it being understood that the documents executed by such attorneys-in-fact on behalf of the undersigned pursuant to this Power of Attorney shall be in such form and shall contain such terms and conditions as such attorneys-in-fact may approve in such attorneys-in-fact's discretion.</w:t>
      </w:r>
    </w:p>
    <w:p>
      <w:pPr>
        <w:spacing w:after="0" w:line="88" w:lineRule="exact"/>
        <w:rPr>
          <w:sz w:val="20"/>
          <w:szCs w:val="20"/>
          <w:color w:val="auto"/>
        </w:rPr>
      </w:pPr>
    </w:p>
    <w:p>
      <w:pPr>
        <w:ind w:right="1879"/>
        <w:spacing w:after="0" w:line="259" w:lineRule="auto"/>
        <w:rPr>
          <w:sz w:val="20"/>
          <w:szCs w:val="20"/>
          <w:color w:val="auto"/>
        </w:rPr>
      </w:pPr>
      <w:r>
        <w:rPr>
          <w:rFonts w:ascii="Courier New" w:cs="Courier New" w:eastAsia="Courier New" w:hAnsi="Courier New"/>
          <w:sz w:val="17"/>
          <w:szCs w:val="17"/>
          <w:color w:val="auto"/>
        </w:rPr>
        <w:t>The undersigned hereby grants to each such attorney-in-fact full power and authority to do and perform all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attorneys-in-fact, or such attorneys-in-fact's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or any other provision of the 1934 Act.</w:t>
      </w:r>
    </w:p>
    <w:p>
      <w:pPr>
        <w:spacing w:after="0" w:line="304" w:lineRule="exact"/>
        <w:rPr>
          <w:sz w:val="20"/>
          <w:szCs w:val="20"/>
          <w:color w:val="auto"/>
        </w:rPr>
      </w:pPr>
    </w:p>
    <w:p>
      <w:pPr>
        <w:ind w:right="1779"/>
        <w:spacing w:after="0" w:line="280" w:lineRule="auto"/>
        <w:rPr>
          <w:sz w:val="20"/>
          <w:szCs w:val="20"/>
          <w:color w:val="auto"/>
        </w:rPr>
      </w:pPr>
      <w:r>
        <w:rPr>
          <w:rFonts w:ascii="Courier New" w:cs="Courier New" w:eastAsia="Courier New" w:hAnsi="Courier New"/>
          <w:sz w:val="17"/>
          <w:szCs w:val="17"/>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76" w:lineRule="exact"/>
        <w:rPr>
          <w:sz w:val="20"/>
          <w:szCs w:val="20"/>
          <w:color w:val="auto"/>
        </w:rPr>
      </w:pPr>
    </w:p>
    <w:p>
      <w:pPr>
        <w:ind w:right="2199"/>
        <w:spacing w:after="0" w:line="373" w:lineRule="auto"/>
        <w:rPr>
          <w:sz w:val="20"/>
          <w:szCs w:val="20"/>
          <w:color w:val="auto"/>
        </w:rPr>
      </w:pPr>
      <w:r>
        <w:rPr>
          <w:rFonts w:ascii="Courier New" w:cs="Courier New" w:eastAsia="Courier New" w:hAnsi="Courier New"/>
          <w:sz w:val="17"/>
          <w:szCs w:val="17"/>
          <w:color w:val="auto"/>
        </w:rPr>
        <w:t>IN WITNESS WHEREOF, the undersigned has caused this Power of Attorney to be executed as of this 19th day of February, 2026.</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 Joaquin Delgado</w:t>
      </w:r>
    </w:p>
    <w:p>
      <w:pPr>
        <w:spacing w:after="0" w:line="3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Joaquin Delgado</w:t>
      </w:r>
    </w:p>
    <w:sectPr>
      <w:pgSz w:w="11900" w:h="16838" w:orient="portrait"/>
      <w:cols w:equalWidth="0" w:num="1">
        <w:col w:w="9999"/>
      </w:cols>
      <w:pgMar w:left="46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465913" TargetMode="External"/><Relationship Id="rId14" Type="http://schemas.openxmlformats.org/officeDocument/2006/relationships/hyperlink" Target="http://www.sec.gov/cgi-bin/browse-edgar?action=getcompany&amp;CIK=000009404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2026-05-12T18:26:36Z</dcterms:created>
  <dcterms:modified xsi:type="dcterms:W3CDTF">2026-05-12T18:26:36Z</dcterms:modified>
</cp:coreProperties>
</file>